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A50228" w:rsidRDefault="00CE3A39">
            <w:pPr>
              <w:pStyle w:val="TableParagraph"/>
              <w:spacing w:line="265" w:lineRule="exact"/>
              <w:ind w:left="4346" w:right="4341"/>
              <w:jc w:val="center"/>
              <w:rPr>
                <w:rFonts w:ascii="Times New Roman" w:hAnsi="Times New Roman" w:cs="Times New Roman"/>
              </w:rPr>
            </w:pPr>
            <w:r w:rsidRPr="00A50228">
              <w:rPr>
                <w:rFonts w:ascii="Times New Roman" w:hAnsi="Times New Roman" w:cs="Times New Roman"/>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A50228" w:rsidRDefault="00CE3A39">
            <w:pPr>
              <w:pStyle w:val="TableParagraph"/>
              <w:spacing w:before="25"/>
              <w:ind w:left="104"/>
              <w:rPr>
                <w:rFonts w:ascii="Times New Roman" w:hAnsi="Times New Roman" w:cs="Times New Roman"/>
              </w:rPr>
            </w:pPr>
            <w:r w:rsidRPr="00A50228">
              <w:rPr>
                <w:rFonts w:ascii="Times New Roman" w:hAnsi="Times New Roman" w:cs="Times New Roman"/>
              </w:rPr>
              <w:t>Supply</w:t>
            </w:r>
            <w:r w:rsidR="0090480D">
              <w:rPr>
                <w:rFonts w:ascii="Times New Roman" w:hAnsi="Times New Roman" w:cs="Times New Roman"/>
              </w:rPr>
              <w:t>, training and commissioning</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A476AF" w:rsidRDefault="002C283C" w:rsidP="009E2D73">
            <w:pPr>
              <w:pStyle w:val="TableParagraph"/>
              <w:spacing w:line="252" w:lineRule="exact"/>
              <w:ind w:left="104"/>
              <w:rPr>
                <w:rFonts w:ascii="Times New Roman" w:hAnsi="Times New Roman" w:cs="Times New Roman"/>
                <w:b/>
                <w:highlight w:val="yellow"/>
              </w:rPr>
            </w:pPr>
            <w:r>
              <w:rPr>
                <w:rFonts w:ascii="Times New Roman" w:hAnsi="Times New Roman" w:cs="Times New Roman"/>
                <w:b/>
                <w:highlight w:val="yellow"/>
              </w:rPr>
              <w:t>NTPC Dadri Stage II (2x490MW)</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Default="006241CF" w:rsidP="00F9658E">
            <w:pPr>
              <w:pStyle w:val="TableParagraph"/>
              <w:spacing w:line="252" w:lineRule="exact"/>
              <w:ind w:left="104"/>
              <w:rPr>
                <w:rFonts w:ascii="Times New Roman" w:hAnsi="Times New Roman" w:cs="Times New Roman"/>
              </w:rPr>
            </w:pPr>
            <w:r>
              <w:rPr>
                <w:rFonts w:ascii="Times New Roman" w:hAnsi="Times New Roman" w:cs="Times New Roman"/>
              </w:rPr>
              <w:t>Direct dispatch of material to NTPC Site</w:t>
            </w:r>
          </w:p>
          <w:p w:rsidR="006241CF" w:rsidRDefault="006241CF" w:rsidP="00F9658E">
            <w:pPr>
              <w:pStyle w:val="TableParagraph"/>
              <w:spacing w:line="252" w:lineRule="exact"/>
              <w:ind w:left="104"/>
              <w:rPr>
                <w:rFonts w:ascii="Times New Roman" w:hAnsi="Times New Roman" w:cs="Times New Roman"/>
              </w:rPr>
            </w:pPr>
            <w:r>
              <w:rPr>
                <w:rFonts w:ascii="Times New Roman" w:hAnsi="Times New Roman" w:cs="Times New Roman"/>
              </w:rPr>
              <w:t>NTPC Dadri Stage-II (2X49MW) Project</w:t>
            </w:r>
          </w:p>
          <w:p w:rsidR="006241CF" w:rsidRPr="006241CF" w:rsidRDefault="006241CF" w:rsidP="00F9658E">
            <w:pPr>
              <w:pStyle w:val="TableParagraph"/>
              <w:spacing w:line="252" w:lineRule="exact"/>
              <w:ind w:left="104"/>
              <w:rPr>
                <w:rFonts w:ascii="Times New Roman" w:hAnsi="Times New Roman" w:cs="Times New Roman"/>
                <w:b/>
                <w:bCs/>
              </w:rPr>
            </w:pPr>
            <w:r w:rsidRPr="006241CF">
              <w:rPr>
                <w:rFonts w:ascii="Times New Roman" w:hAnsi="Times New Roman" w:cs="Times New Roman"/>
                <w:b/>
                <w:bCs/>
              </w:rPr>
              <w:t>(Detailed address shall be provided along with Purchase Order)</w:t>
            </w:r>
          </w:p>
          <w:p w:rsidR="004254ED" w:rsidRPr="00A50228" w:rsidRDefault="004254ED" w:rsidP="004254ED">
            <w:pPr>
              <w:pStyle w:val="TableParagraph"/>
              <w:spacing w:line="252" w:lineRule="exact"/>
              <w:ind w:left="104"/>
              <w:rPr>
                <w:rFonts w:ascii="Times New Roman" w:hAnsi="Times New Roman" w:cs="Times New Roman"/>
              </w:rPr>
            </w:pPr>
            <w:r w:rsidRPr="00A50228">
              <w:rPr>
                <w:rFonts w:ascii="Times New Roman" w:hAnsi="Times New Roman" w:cs="Times New Roman"/>
              </w:rPr>
              <w:t>Consignee address in LR should be strictly as per above.</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6241CF"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Pr="00A50228" w:rsidRDefault="004254ED" w:rsidP="004254ED">
            <w:pPr>
              <w:pStyle w:val="TableParagraph"/>
              <w:spacing w:before="9"/>
              <w:rPr>
                <w:rFonts w:ascii="Times New Roman" w:hAnsi="Times New Roman" w:cs="Times New Roman"/>
              </w:rPr>
            </w:pPr>
          </w:p>
          <w:p w:rsidR="004254ED" w:rsidRPr="00A50228" w:rsidRDefault="004254ED" w:rsidP="004254ED">
            <w:pPr>
              <w:pStyle w:val="TableParagraph"/>
              <w:rPr>
                <w:rFonts w:ascii="Times New Roman" w:hAnsi="Times New Roman" w:cs="Times New Roman"/>
              </w:rPr>
            </w:pPr>
            <w:r>
              <w:rPr>
                <w:rFonts w:ascii="Times New Roman" w:hAnsi="Times New Roman" w:cs="Times New Roman"/>
              </w:rPr>
              <w:t xml:space="preserve"> </w:t>
            </w:r>
            <w:r w:rsidRPr="00A50228">
              <w:rPr>
                <w:rFonts w:ascii="Times New Roman" w:hAnsi="Times New Roman" w:cs="Times New Roman"/>
              </w:rPr>
              <w:t>NOT APPLICABLE</w:t>
            </w: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4254ED" w:rsidRDefault="004254ED" w:rsidP="00AF592F">
            <w:pPr>
              <w:pStyle w:val="TableParagraph"/>
              <w:spacing w:line="263" w:lineRule="exact"/>
              <w:rPr>
                <w:rFonts w:ascii="Times New Roman" w:hAnsi="Times New Roman" w:cs="Times New Roman"/>
              </w:rPr>
            </w:pPr>
            <w:r w:rsidRPr="003837EA">
              <w:rPr>
                <w:rFonts w:ascii="Times New Roman" w:hAnsi="Times New Roman" w:cs="Times New Roman"/>
              </w:rPr>
              <w:t xml:space="preserve">Delivery of material shall be </w:t>
            </w:r>
            <w:r w:rsidR="00AF592F">
              <w:rPr>
                <w:rFonts w:ascii="Times New Roman" w:hAnsi="Times New Roman" w:cs="Times New Roman"/>
              </w:rPr>
              <w:t>as per following details:</w:t>
            </w:r>
          </w:p>
          <w:p w:rsidR="00B924AB" w:rsidRDefault="00E9799C" w:rsidP="004D4FFA">
            <w:pPr>
              <w:pStyle w:val="TableParagraph"/>
              <w:spacing w:line="263" w:lineRule="exact"/>
              <w:rPr>
                <w:rFonts w:ascii="Times New Roman" w:hAnsi="Times New Roman" w:cs="Times New Roman"/>
              </w:rPr>
            </w:pPr>
            <w:r>
              <w:rPr>
                <w:rFonts w:ascii="Times New Roman" w:hAnsi="Times New Roman" w:cs="Times New Roman"/>
              </w:rPr>
              <w:t xml:space="preserve">Delivery shall be within </w:t>
            </w:r>
            <w:r w:rsidR="004D4FFA">
              <w:rPr>
                <w:rFonts w:ascii="Times New Roman" w:hAnsi="Times New Roman" w:cs="Times New Roman"/>
                <w:highlight w:val="yellow"/>
              </w:rPr>
              <w:t>10</w:t>
            </w:r>
            <w:r w:rsidR="00B924AB">
              <w:rPr>
                <w:rFonts w:ascii="Times New Roman" w:hAnsi="Times New Roman" w:cs="Times New Roman"/>
                <w:highlight w:val="yellow"/>
              </w:rPr>
              <w:t xml:space="preserve"> Weeks </w:t>
            </w:r>
            <w:r w:rsidRPr="00A476AF">
              <w:rPr>
                <w:rFonts w:ascii="Times New Roman" w:hAnsi="Times New Roman" w:cs="Times New Roman"/>
                <w:highlight w:val="yellow"/>
              </w:rPr>
              <w:t xml:space="preserve">from date of </w:t>
            </w:r>
            <w:r w:rsidR="004D4FFA">
              <w:rPr>
                <w:rFonts w:ascii="Times New Roman" w:hAnsi="Times New Roman" w:cs="Times New Roman"/>
                <w:highlight w:val="yellow"/>
              </w:rPr>
              <w:t>CAT-A Approval of documents</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NOT 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E9799C" w:rsidP="00372BB8">
            <w:pPr>
              <w:pStyle w:val="TableParagraph"/>
              <w:rPr>
                <w:rFonts w:ascii="Times New Roman" w:hAnsi="Times New Roman" w:cs="Times New Roman"/>
              </w:rPr>
            </w:pPr>
            <w:r>
              <w:rPr>
                <w:rFonts w:ascii="Times New Roman" w:hAnsi="Times New Roman" w:cs="Times New Roman"/>
              </w:rPr>
              <w:t xml:space="preserve">NOT </w:t>
            </w:r>
            <w:r w:rsidR="00102BA4"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lastRenderedPageBreak/>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Pr="00A50228" w:rsidRDefault="00E9799C" w:rsidP="00E9799C">
            <w:pPr>
              <w:pStyle w:val="TableParagraph"/>
              <w:rPr>
                <w:rFonts w:ascii="Times New Roman" w:hAnsi="Times New Roman" w:cs="Times New Roman"/>
              </w:rPr>
            </w:pPr>
            <w:r>
              <w:rPr>
                <w:rFonts w:ascii="Times New Roman" w:hAnsi="Times New Roman" w:cs="Times New Roman"/>
              </w:rPr>
              <w:t xml:space="preserve">NOT </w:t>
            </w:r>
            <w:r w:rsidRPr="00A50228">
              <w:rPr>
                <w:rFonts w:ascii="Times New Roman" w:hAnsi="Times New Roman" w:cs="Times New Roman"/>
              </w:rPr>
              <w:t>APPLICABLE.</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7 </w:t>
            </w:r>
            <w:bookmarkStart w:id="0" w:name="_GoBack"/>
            <w:bookmarkEnd w:id="0"/>
            <w:r w:rsidR="006241CF"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taxes/duties/Cess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Customs Duty/IGST/Goods and Services compensation cess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levied/leviable</w:t>
            </w:r>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LR/ GR/ RR/ eway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LR/eway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313" w:rsidRDefault="00C51313">
      <w:r>
        <w:separator/>
      </w:r>
    </w:p>
  </w:endnote>
  <w:endnote w:type="continuationSeparator" w:id="0">
    <w:p w:rsidR="00C51313" w:rsidRDefault="00C51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241CF">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241CF">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313" w:rsidRDefault="00C51313">
      <w:r>
        <w:separator/>
      </w:r>
    </w:p>
  </w:footnote>
  <w:footnote w:type="continuationSeparator" w:id="0">
    <w:p w:rsidR="00C51313" w:rsidRDefault="00C51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C51313">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9.3pt;margin-top:27pt;width:520.9pt;height:81.5pt;z-index:251657216;mso-position-horizontal-relative:page;mso-position-vertical-relative:page" filled="f" stroked="f">
          <v:textbox style="mso-next-textbox:#_x0000_s2050"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pPr>
                        <w:pStyle w:val="TableParagraph"/>
                        <w:ind w:left="168" w:right="161"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9E2D73" w:rsidRDefault="00CE3A39" w:rsidP="002C283C">
                      <w:pPr>
                        <w:pStyle w:val="TableParagraph"/>
                        <w:spacing w:before="1"/>
                        <w:ind w:left="142"/>
                        <w:jc w:val="center"/>
                        <w:rPr>
                          <w:rFonts w:ascii="Arial"/>
                          <w:b/>
                          <w:sz w:val="20"/>
                          <w:shd w:val="clear" w:color="auto" w:fill="FFFF00"/>
                        </w:rPr>
                      </w:pPr>
                      <w:r w:rsidRPr="00D35E4E">
                        <w:rPr>
                          <w:rFonts w:ascii="Arial"/>
                          <w:b/>
                          <w:sz w:val="20"/>
                          <w:highlight w:val="yellow"/>
                          <w:shd w:val="clear" w:color="auto" w:fill="FFFF00"/>
                        </w:rPr>
                        <w:t>(</w:t>
                      </w:r>
                      <w:r w:rsidR="00AE6D3D" w:rsidRPr="00D35E4E">
                        <w:rPr>
                          <w:rFonts w:ascii="Arial"/>
                          <w:b/>
                          <w:sz w:val="20"/>
                          <w:highlight w:val="yellow"/>
                          <w:shd w:val="clear" w:color="auto" w:fill="FFFF00"/>
                        </w:rPr>
                        <w:t xml:space="preserve">ITEM: </w:t>
                      </w:r>
                      <w:r w:rsidR="002C283C">
                        <w:rPr>
                          <w:rFonts w:ascii="Arial"/>
                          <w:b/>
                          <w:sz w:val="20"/>
                          <w:shd w:val="clear" w:color="auto" w:fill="FFFF00"/>
                        </w:rPr>
                        <w:t>MCC FOR NTPC DADRI FGD</w:t>
                      </w:r>
                      <w:r w:rsidRPr="00D35E4E">
                        <w:rPr>
                          <w:rFonts w:ascii="Arial"/>
                          <w:b/>
                          <w:sz w:val="20"/>
                          <w:highlight w:val="yellow"/>
                          <w:shd w:val="clear" w:color="auto" w:fill="FFFF00"/>
                        </w:rPr>
                        <w:t>)</w:t>
                      </w:r>
                    </w:p>
                    <w:p w:rsidR="000D2B93" w:rsidRDefault="000D2B93" w:rsidP="002C283C">
                      <w:pPr>
                        <w:pStyle w:val="TableParagraph"/>
                        <w:spacing w:before="1"/>
                        <w:ind w:left="142"/>
                        <w:jc w:val="center"/>
                        <w:rPr>
                          <w:rFonts w:ascii="Arial"/>
                          <w:b/>
                          <w:sz w:val="20"/>
                        </w:rPr>
                      </w:pPr>
                      <w:r w:rsidRPr="00D35E4E">
                        <w:rPr>
                          <w:rFonts w:ascii="Arial"/>
                          <w:b/>
                          <w:sz w:val="20"/>
                          <w:highlight w:val="yellow"/>
                        </w:rPr>
                        <w:t>TENDER REF. NO. 123</w:t>
                      </w:r>
                      <w:r w:rsidR="00FD3A97" w:rsidRPr="002C283C">
                        <w:rPr>
                          <w:rFonts w:ascii="Arial"/>
                          <w:b/>
                          <w:sz w:val="20"/>
                          <w:highlight w:val="yellow"/>
                        </w:rPr>
                        <w:t>00</w:t>
                      </w:r>
                      <w:r w:rsidR="00D046AA" w:rsidRPr="002C283C">
                        <w:rPr>
                          <w:rFonts w:ascii="Arial"/>
                          <w:b/>
                          <w:sz w:val="20"/>
                          <w:highlight w:val="yellow"/>
                        </w:rPr>
                        <w:t>8</w:t>
                      </w:r>
                      <w:r w:rsidR="002C283C" w:rsidRPr="002C283C">
                        <w:rPr>
                          <w:rFonts w:ascii="Arial"/>
                          <w:b/>
                          <w:sz w:val="20"/>
                          <w:highlight w:val="yellow"/>
                        </w:rPr>
                        <w:t>83</w:t>
                      </w:r>
                    </w:p>
                  </w:tc>
                </w:tr>
              </w:tbl>
              <w:p w:rsidR="002F2B43" w:rsidRDefault="002F2B43">
                <w:pPr>
                  <w:pStyle w:val="BodyText"/>
                  <w:spacing w:before="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2B43"/>
    <w:rsid w:val="000058B9"/>
    <w:rsid w:val="00010FF1"/>
    <w:rsid w:val="00014E04"/>
    <w:rsid w:val="00051CF0"/>
    <w:rsid w:val="000C17AE"/>
    <w:rsid w:val="000D2B93"/>
    <w:rsid w:val="00102BA4"/>
    <w:rsid w:val="00112ABC"/>
    <w:rsid w:val="0011620E"/>
    <w:rsid w:val="00120890"/>
    <w:rsid w:val="00124FF5"/>
    <w:rsid w:val="001425B6"/>
    <w:rsid w:val="00147A6F"/>
    <w:rsid w:val="001A06FC"/>
    <w:rsid w:val="001B3CE3"/>
    <w:rsid w:val="001D0506"/>
    <w:rsid w:val="001D0954"/>
    <w:rsid w:val="001F59F6"/>
    <w:rsid w:val="002536F3"/>
    <w:rsid w:val="00294F5B"/>
    <w:rsid w:val="002A76C3"/>
    <w:rsid w:val="002C283C"/>
    <w:rsid w:val="002C2A5E"/>
    <w:rsid w:val="002E4064"/>
    <w:rsid w:val="002F2B43"/>
    <w:rsid w:val="002F45E8"/>
    <w:rsid w:val="00346491"/>
    <w:rsid w:val="00372BB8"/>
    <w:rsid w:val="003837EA"/>
    <w:rsid w:val="003D2778"/>
    <w:rsid w:val="003D4689"/>
    <w:rsid w:val="004254ED"/>
    <w:rsid w:val="0047346F"/>
    <w:rsid w:val="00477C26"/>
    <w:rsid w:val="004A75C7"/>
    <w:rsid w:val="004C2829"/>
    <w:rsid w:val="004C2E39"/>
    <w:rsid w:val="004D4FFA"/>
    <w:rsid w:val="005042ED"/>
    <w:rsid w:val="0052166E"/>
    <w:rsid w:val="00526995"/>
    <w:rsid w:val="00535633"/>
    <w:rsid w:val="005556B3"/>
    <w:rsid w:val="00560741"/>
    <w:rsid w:val="00572BAA"/>
    <w:rsid w:val="005814C8"/>
    <w:rsid w:val="005A771B"/>
    <w:rsid w:val="005B6DE6"/>
    <w:rsid w:val="00614BAD"/>
    <w:rsid w:val="006241CF"/>
    <w:rsid w:val="00630DE6"/>
    <w:rsid w:val="00664DA8"/>
    <w:rsid w:val="0073101E"/>
    <w:rsid w:val="00732BAE"/>
    <w:rsid w:val="007451FD"/>
    <w:rsid w:val="00793473"/>
    <w:rsid w:val="007A115B"/>
    <w:rsid w:val="007A614F"/>
    <w:rsid w:val="007C0064"/>
    <w:rsid w:val="007E1616"/>
    <w:rsid w:val="00831D15"/>
    <w:rsid w:val="0088296D"/>
    <w:rsid w:val="008E32DE"/>
    <w:rsid w:val="0090480D"/>
    <w:rsid w:val="00920582"/>
    <w:rsid w:val="00974CC9"/>
    <w:rsid w:val="009C67AA"/>
    <w:rsid w:val="009C6ADC"/>
    <w:rsid w:val="009E2D73"/>
    <w:rsid w:val="009F1C35"/>
    <w:rsid w:val="009F1EDB"/>
    <w:rsid w:val="009F6C0C"/>
    <w:rsid w:val="00A07B15"/>
    <w:rsid w:val="00A476AF"/>
    <w:rsid w:val="00A50228"/>
    <w:rsid w:val="00AC4E70"/>
    <w:rsid w:val="00AD1C7A"/>
    <w:rsid w:val="00AE6D3D"/>
    <w:rsid w:val="00AF592F"/>
    <w:rsid w:val="00B11932"/>
    <w:rsid w:val="00B14626"/>
    <w:rsid w:val="00B15BED"/>
    <w:rsid w:val="00B924AB"/>
    <w:rsid w:val="00BB6D7D"/>
    <w:rsid w:val="00BC620F"/>
    <w:rsid w:val="00C51313"/>
    <w:rsid w:val="00C54029"/>
    <w:rsid w:val="00C55AB3"/>
    <w:rsid w:val="00CE3A39"/>
    <w:rsid w:val="00CF4200"/>
    <w:rsid w:val="00D046AA"/>
    <w:rsid w:val="00D35E4E"/>
    <w:rsid w:val="00D619EF"/>
    <w:rsid w:val="00D624A2"/>
    <w:rsid w:val="00D769AA"/>
    <w:rsid w:val="00DE77F3"/>
    <w:rsid w:val="00E152F0"/>
    <w:rsid w:val="00E16E19"/>
    <w:rsid w:val="00E31728"/>
    <w:rsid w:val="00E3715C"/>
    <w:rsid w:val="00E9799C"/>
    <w:rsid w:val="00EE5C6B"/>
    <w:rsid w:val="00F31E53"/>
    <w:rsid w:val="00F3528B"/>
    <w:rsid w:val="00F507CD"/>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E6DE3B3"/>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6</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93</cp:revision>
  <cp:lastPrinted>2018-04-03T05:13:00Z</cp:lastPrinted>
  <dcterms:created xsi:type="dcterms:W3CDTF">2018-02-10T08:53:00Z</dcterms:created>
  <dcterms:modified xsi:type="dcterms:W3CDTF">2018-05-18T06:04:00Z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